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EF" w:rsidRPr="006777B2" w:rsidRDefault="00FC3B23" w:rsidP="00FC3B23">
      <w:pPr>
        <w:jc w:val="center"/>
        <w:rPr>
          <w:b/>
        </w:rPr>
      </w:pPr>
      <w:bookmarkStart w:id="0" w:name="_GoBack"/>
      <w:bookmarkEnd w:id="0"/>
      <w:r>
        <w:rPr>
          <w:b/>
        </w:rPr>
        <w:t>Правила гарантийного обслуживания товаров</w:t>
      </w:r>
    </w:p>
    <w:p w:rsidR="00597D54" w:rsidRPr="00BB5D34" w:rsidRDefault="00FC3B23" w:rsidP="00784242">
      <w:pPr>
        <w:spacing w:line="240" w:lineRule="atLeast"/>
      </w:pPr>
      <w:r w:rsidRPr="00BB5D34">
        <w:t xml:space="preserve">В соответствии с настоящими Правилами </w:t>
      </w:r>
      <w:r w:rsidR="00597D54" w:rsidRPr="00BB5D34">
        <w:t xml:space="preserve"> Продавец подтверждает принятие на себя обязательств по удовлетворению требований </w:t>
      </w:r>
      <w:r w:rsidR="008C7AFA" w:rsidRPr="00BB5D34">
        <w:t>клиентов</w:t>
      </w:r>
      <w:r w:rsidR="00597D54" w:rsidRPr="00BB5D34">
        <w:t>, установленных действующим законодательством (</w:t>
      </w:r>
      <w:r w:rsidR="008C7AFA" w:rsidRPr="00BB5D34">
        <w:t xml:space="preserve">в том числе, но не ограничивая, </w:t>
      </w:r>
      <w:r w:rsidR="00597D54" w:rsidRPr="00BB5D34">
        <w:t>Законом  «О защите прав потребителей» - для потребителей, Гражданским кодексом – для юридических лиц и индивидуальных предпринимателей), в случае обнаружения недостатков изделия.</w:t>
      </w:r>
    </w:p>
    <w:p w:rsidR="00D804EF" w:rsidRPr="00BB5D34" w:rsidRDefault="00D804EF" w:rsidP="00784242">
      <w:pPr>
        <w:spacing w:line="240" w:lineRule="atLeast"/>
      </w:pPr>
      <w:r w:rsidRPr="00BB5D34">
        <w:t xml:space="preserve"> Начало гарантийного срока исчисляется со дня передачи товара </w:t>
      </w:r>
      <w:r w:rsidR="008F79AE" w:rsidRPr="00BB5D34">
        <w:t>покупателю</w:t>
      </w:r>
      <w:r w:rsidRPr="00BB5D34">
        <w:t>.</w:t>
      </w:r>
      <w:r w:rsidR="008C7AFA" w:rsidRPr="00BB5D34">
        <w:t xml:space="preserve"> Если </w:t>
      </w:r>
      <w:r w:rsidR="003C4BF6" w:rsidRPr="00BB5D34">
        <w:t xml:space="preserve">день передачи товара </w:t>
      </w:r>
      <w:r w:rsidR="008C7AFA" w:rsidRPr="00BB5D34">
        <w:t xml:space="preserve">определить не представляется возможным, то </w:t>
      </w:r>
      <w:r w:rsidR="0072636B" w:rsidRPr="00BB5D34">
        <w:t>гарантийный срок  исчисляется  со дня изготовления товара</w:t>
      </w:r>
      <w:r w:rsidR="008C7AFA" w:rsidRPr="00BB5D34">
        <w:t>.</w:t>
      </w:r>
    </w:p>
    <w:p w:rsidR="00D804EF" w:rsidRPr="00BB5D34" w:rsidRDefault="00D804EF" w:rsidP="00784242">
      <w:pPr>
        <w:spacing w:line="240" w:lineRule="atLeast"/>
      </w:pPr>
      <w:r w:rsidRPr="00BB5D34">
        <w:t xml:space="preserve">При сдаче товара на гарантийное обслуживание срок </w:t>
      </w:r>
      <w:r w:rsidR="000B6F12" w:rsidRPr="00BB5D34">
        <w:t>безвозмездного устранения недостатков</w:t>
      </w:r>
      <w:r w:rsidRPr="00BB5D34">
        <w:t xml:space="preserve"> мо</w:t>
      </w:r>
      <w:r w:rsidR="000B6F12" w:rsidRPr="00BB5D34">
        <w:t>жет</w:t>
      </w:r>
      <w:r w:rsidRPr="00BB5D34">
        <w:t xml:space="preserve"> достигать 45</w:t>
      </w:r>
      <w:r w:rsidR="000B6F12" w:rsidRPr="00BB5D34">
        <w:t xml:space="preserve"> (сорок пять)</w:t>
      </w:r>
      <w:r w:rsidRPr="00BB5D34">
        <w:t xml:space="preserve"> дней</w:t>
      </w:r>
      <w:r w:rsidR="00430D15">
        <w:t xml:space="preserve"> </w:t>
      </w:r>
      <w:r w:rsidR="00430D15" w:rsidRPr="0091516F">
        <w:t>для потребителей и 90 (девяноста) дней для юридических лиц и индивидуальных предпринимателей</w:t>
      </w:r>
      <w:r w:rsidR="00FC3B23" w:rsidRPr="00BB5D34">
        <w:t>, если иной срок не установлен договором  купли-продажи или  поставки</w:t>
      </w:r>
      <w:r w:rsidRPr="00BB5D34">
        <w:t>.</w:t>
      </w:r>
    </w:p>
    <w:p w:rsidR="00D804EF" w:rsidRPr="00BB5D34" w:rsidRDefault="00D804EF" w:rsidP="00784242">
      <w:pPr>
        <w:spacing w:line="240" w:lineRule="atLeast"/>
      </w:pPr>
      <w:r w:rsidRPr="00BB5D34">
        <w:t xml:space="preserve">Введение </w:t>
      </w:r>
      <w:r w:rsidR="006777B2" w:rsidRPr="00BB5D34">
        <w:t>П</w:t>
      </w:r>
      <w:r w:rsidRPr="00BB5D34">
        <w:t xml:space="preserve">родавцом </w:t>
      </w:r>
      <w:r w:rsidR="006777B2" w:rsidRPr="00BB5D34">
        <w:t xml:space="preserve">и/или Изготовителем </w:t>
      </w:r>
      <w:r w:rsidR="00FC3B23" w:rsidRPr="00BB5D34">
        <w:t xml:space="preserve">товара </w:t>
      </w:r>
      <w:r w:rsidRPr="00BB5D34">
        <w:t xml:space="preserve">новых гарантийных сроков </w:t>
      </w:r>
      <w:r w:rsidR="00C07B14" w:rsidRPr="00BB5D34">
        <w:t xml:space="preserve"> на товар </w:t>
      </w:r>
      <w:r w:rsidRPr="00BB5D34">
        <w:t>не имеет обратной силы</w:t>
      </w:r>
      <w:r w:rsidR="006E4ECE" w:rsidRPr="00BB5D34">
        <w:t>,</w:t>
      </w:r>
      <w:r w:rsidR="00C07B14" w:rsidRPr="00BB5D34">
        <w:t xml:space="preserve"> и сроком гарантии на товар </w:t>
      </w:r>
      <w:r w:rsidR="006E4ECE" w:rsidRPr="00BB5D34">
        <w:t>является период гарантии, установленный в момент покупки этого товара клиентом.</w:t>
      </w:r>
    </w:p>
    <w:p w:rsidR="00D804EF" w:rsidRPr="00BB5D34" w:rsidRDefault="00C07B14" w:rsidP="00784242">
      <w:pPr>
        <w:spacing w:line="240" w:lineRule="atLeast"/>
      </w:pPr>
      <w:r w:rsidRPr="00BB5D34">
        <w:t xml:space="preserve">При выявлении неисправности </w:t>
      </w:r>
      <w:r w:rsidR="00D804EF" w:rsidRPr="00BB5D34">
        <w:t>оборудования и/или отдельных его частей дефектные детали будут заменены исправным</w:t>
      </w:r>
      <w:r w:rsidR="00D804EF" w:rsidRPr="004B201F">
        <w:rPr>
          <w:color w:val="000000" w:themeColor="text1"/>
        </w:rPr>
        <w:t xml:space="preserve">и. </w:t>
      </w:r>
      <w:r w:rsidR="004B201F" w:rsidRPr="004B201F">
        <w:rPr>
          <w:color w:val="000000" w:themeColor="text1"/>
        </w:rPr>
        <w:t>При необходимости товар может быть полностью заменен на аналогичный или, в случае невозможности такой замены, по требованию покупателя на имеющий сходные функциональные характеристики с соответствующим перерасчетом покупной цен</w:t>
      </w:r>
      <w:r w:rsidR="00D804EF" w:rsidRPr="004B201F">
        <w:rPr>
          <w:color w:val="000000" w:themeColor="text1"/>
        </w:rPr>
        <w:t>.</w:t>
      </w:r>
    </w:p>
    <w:p w:rsidR="00D804EF" w:rsidRPr="00BB5D34" w:rsidRDefault="00D804EF" w:rsidP="00784242">
      <w:pPr>
        <w:spacing w:line="240" w:lineRule="atLeast"/>
      </w:pPr>
      <w:r w:rsidRPr="00BB5D34">
        <w:t>Товар ненадлежащего качества при замене на исправный или дефектные детали, которые были заменены в рамках гарантийного обслуживания, переходят в собственность продавца.</w:t>
      </w:r>
    </w:p>
    <w:p w:rsidR="00D804EF" w:rsidRPr="00BB5D34" w:rsidRDefault="00D804EF" w:rsidP="00784242">
      <w:pPr>
        <w:spacing w:line="240" w:lineRule="atLeast"/>
      </w:pPr>
      <w:r w:rsidRPr="00BB5D34">
        <w:t>Продавец не несет ответственности за какой-либо ущерб</w:t>
      </w:r>
      <w:r w:rsidR="008F79AE" w:rsidRPr="00BB5D34">
        <w:t xml:space="preserve">, причиненный покупателю, являющемуся юридическим лицом или индивидуальным предпринимателем </w:t>
      </w:r>
      <w:r w:rsidRPr="00BB5D34">
        <w:t>(включая</w:t>
      </w:r>
      <w:r w:rsidR="008F79AE" w:rsidRPr="00BB5D34">
        <w:t xml:space="preserve">, но, не ограничиваясь, </w:t>
      </w:r>
      <w:r w:rsidRPr="00BB5D34">
        <w:t xml:space="preserve"> все без исключения случаи потери прибыли, прерывания деловой активности, потери деловой информации, либо других денежных потерь), связанный с использованием или невозможностью использования купленной продукции.</w:t>
      </w:r>
    </w:p>
    <w:p w:rsidR="00D804EF" w:rsidRPr="00BB5D34" w:rsidRDefault="00597D54" w:rsidP="00784242">
      <w:pPr>
        <w:pStyle w:val="ad"/>
        <w:rPr>
          <w:b/>
        </w:rPr>
      </w:pPr>
      <w:r w:rsidRPr="00BB5D34">
        <w:rPr>
          <w:b/>
        </w:rPr>
        <w:t>Продавец не несет гарантийных обязательств в следующих случаях</w:t>
      </w:r>
      <w:r w:rsidR="00D804EF" w:rsidRPr="00BB5D34">
        <w:rPr>
          <w:b/>
        </w:rPr>
        <w:t>:</w:t>
      </w:r>
    </w:p>
    <w:p w:rsidR="00C07B14" w:rsidRPr="00BB5D34" w:rsidRDefault="00D804EF" w:rsidP="00784242">
      <w:pPr>
        <w:pStyle w:val="ad"/>
      </w:pPr>
      <w:r w:rsidRPr="00BB5D34">
        <w:t>1.</w:t>
      </w:r>
      <w:r w:rsidR="006E0BCB" w:rsidRPr="00BB5D34">
        <w:t xml:space="preserve"> Наличия п</w:t>
      </w:r>
      <w:r w:rsidRPr="00BB5D34">
        <w:t>овреждения товара при транспортировке, хранении или нарушены правила его эксплуатации</w:t>
      </w:r>
      <w:r w:rsidR="00C07B14" w:rsidRPr="00BB5D34">
        <w:t xml:space="preserve"> и установки</w:t>
      </w:r>
      <w:r w:rsidR="00563944" w:rsidRPr="00BB5D34">
        <w:t xml:space="preserve"> (в том числе, но не ограничивая, работа в недокументированных режимах, превышении допустимой рабочей температуры и т.п.)</w:t>
      </w:r>
      <w:r w:rsidR="00C07B14" w:rsidRPr="00BB5D34">
        <w:t>, изложенные в технической документации к товару</w:t>
      </w:r>
      <w:r w:rsidRPr="00BB5D34">
        <w:t xml:space="preserve">. </w:t>
      </w:r>
    </w:p>
    <w:p w:rsidR="00D804EF" w:rsidRPr="00BB5D34" w:rsidRDefault="00D804EF" w:rsidP="00784242">
      <w:pPr>
        <w:pStyle w:val="ad"/>
      </w:pPr>
      <w:r w:rsidRPr="00BB5D34">
        <w:t>2.</w:t>
      </w:r>
      <w:r w:rsidR="006E0BCB" w:rsidRPr="00BB5D34">
        <w:t>Наличия на товаре</w:t>
      </w:r>
      <w:r w:rsidR="00597D54" w:rsidRPr="00BB5D34">
        <w:t xml:space="preserve"> </w:t>
      </w:r>
      <w:r w:rsidRPr="00BB5D34">
        <w:t>след</w:t>
      </w:r>
      <w:r w:rsidR="006E0BCB" w:rsidRPr="00BB5D34">
        <w:t>ов</w:t>
      </w:r>
      <w:r w:rsidRPr="00BB5D34">
        <w:t xml:space="preserve"> постороннего вмешательства или попыт</w:t>
      </w:r>
      <w:r w:rsidR="00597D54" w:rsidRPr="00BB5D34">
        <w:t>ок</w:t>
      </w:r>
      <w:r w:rsidRPr="00BB5D34">
        <w:t xml:space="preserve"> несанкционированного ремонт</w:t>
      </w:r>
      <w:r w:rsidR="00C07B14" w:rsidRPr="00BB5D34">
        <w:t>а, а также в случае ремонта, произведенного лицами или организациями, не являющимися авторизированными сервисными центрами</w:t>
      </w:r>
      <w:r w:rsidRPr="00BB5D34">
        <w:t>.</w:t>
      </w:r>
    </w:p>
    <w:p w:rsidR="00D804EF" w:rsidRPr="00BB5D34" w:rsidRDefault="00D804EF" w:rsidP="00784242">
      <w:pPr>
        <w:pStyle w:val="ad"/>
      </w:pPr>
      <w:r w:rsidRPr="00BB5D34">
        <w:t xml:space="preserve">3.Если повреждены гарантийные пломбы </w:t>
      </w:r>
      <w:r w:rsidR="006E0BCB" w:rsidRPr="00BB5D34">
        <w:t>Изготовителя, П</w:t>
      </w:r>
      <w:r w:rsidRPr="00BB5D34">
        <w:t>оставщика</w:t>
      </w:r>
      <w:r w:rsidR="006E0BCB" w:rsidRPr="00BB5D34">
        <w:t xml:space="preserve"> или Продавца</w:t>
      </w:r>
      <w:r w:rsidRPr="00BB5D34">
        <w:t>.</w:t>
      </w:r>
    </w:p>
    <w:p w:rsidR="00D804EF" w:rsidRPr="00BB5D34" w:rsidRDefault="00D804EF" w:rsidP="00784242">
      <w:pPr>
        <w:pStyle w:val="ad"/>
      </w:pPr>
      <w:r w:rsidRPr="00BB5D34">
        <w:t>4.Если заводская маркировка или серийный номер повреждены, неразборчивы или имеют следы переклеивания.</w:t>
      </w:r>
    </w:p>
    <w:p w:rsidR="00D804EF" w:rsidRPr="00BB5D34" w:rsidRDefault="00D804EF" w:rsidP="00784242">
      <w:pPr>
        <w:pStyle w:val="ad"/>
      </w:pPr>
      <w:r w:rsidRPr="00BB5D34">
        <w:t>5.</w:t>
      </w:r>
      <w:r w:rsidR="00911AB3" w:rsidRPr="00BB5D34">
        <w:t xml:space="preserve"> </w:t>
      </w:r>
      <w:r w:rsidR="006E0BCB" w:rsidRPr="00BB5D34">
        <w:t>Н</w:t>
      </w:r>
      <w:r w:rsidR="00911AB3" w:rsidRPr="00BB5D34">
        <w:t>аличи</w:t>
      </w:r>
      <w:r w:rsidR="006E0BCB" w:rsidRPr="00BB5D34">
        <w:t>я</w:t>
      </w:r>
      <w:r w:rsidR="00911AB3" w:rsidRPr="00BB5D34">
        <w:t xml:space="preserve"> внешних и внутренних электро- и м</w:t>
      </w:r>
      <w:r w:rsidRPr="00BB5D34">
        <w:t>еханическ</w:t>
      </w:r>
      <w:r w:rsidR="00911AB3" w:rsidRPr="00BB5D34">
        <w:t>их</w:t>
      </w:r>
      <w:r w:rsidRPr="00BB5D34">
        <w:t xml:space="preserve"> повреждени</w:t>
      </w:r>
      <w:r w:rsidR="00911AB3" w:rsidRPr="00BB5D34">
        <w:t>й (в том числе, но не ограничиваясь, замятых контактах, трещин, следов удара, сколов, прогаров и т.д.), способных повлиять на работоспособность товара</w:t>
      </w:r>
      <w:r w:rsidRPr="00BB5D34">
        <w:t>.</w:t>
      </w:r>
    </w:p>
    <w:p w:rsidR="00D804EF" w:rsidRPr="00BB5D34" w:rsidRDefault="00D804EF" w:rsidP="00784242">
      <w:pPr>
        <w:pStyle w:val="ad"/>
      </w:pPr>
      <w:r w:rsidRPr="00BB5D34">
        <w:t>6.</w:t>
      </w:r>
      <w:r w:rsidR="006E0BCB" w:rsidRPr="00BB5D34">
        <w:t>Наличия п</w:t>
      </w:r>
      <w:r w:rsidRPr="00BB5D34">
        <w:t xml:space="preserve">овреждений, вызванных попаданием внутрь </w:t>
      </w:r>
      <w:r w:rsidR="002645F3" w:rsidRPr="00BB5D34">
        <w:t>товара</w:t>
      </w:r>
      <w:r w:rsidRPr="00BB5D34">
        <w:t xml:space="preserve"> посторонних веществ, предметов, жидкостей, пыли, насекомых, животных, в том числе следов жизнедеятельности животных и насекомых.</w:t>
      </w:r>
    </w:p>
    <w:p w:rsidR="00D804EF" w:rsidRPr="00BB5D34" w:rsidRDefault="00D804EF" w:rsidP="00784242">
      <w:pPr>
        <w:pStyle w:val="ad"/>
      </w:pPr>
      <w:r w:rsidRPr="00BB5D34">
        <w:t>7.</w:t>
      </w:r>
      <w:r w:rsidR="006E0BCB" w:rsidRPr="00BB5D34">
        <w:t>Наличия п</w:t>
      </w:r>
      <w:r w:rsidRPr="00BB5D34">
        <w:t>овреждений, вызванных использованием нестандартного или не прошедшего тестирования на совместимость оборудования.</w:t>
      </w:r>
    </w:p>
    <w:p w:rsidR="00D804EF" w:rsidRPr="00BB5D34" w:rsidRDefault="006E0BCB" w:rsidP="00784242">
      <w:pPr>
        <w:pStyle w:val="ad"/>
      </w:pPr>
      <w:r w:rsidRPr="00BB5D34">
        <w:t xml:space="preserve">8. </w:t>
      </w:r>
      <w:r w:rsidR="002645F3" w:rsidRPr="00BB5D34">
        <w:t>Если дефект вызван действиями непреодолимых сил.</w:t>
      </w:r>
    </w:p>
    <w:p w:rsidR="00D804EF" w:rsidRPr="00BB5D34" w:rsidRDefault="00D804EF" w:rsidP="00784242">
      <w:pPr>
        <w:pStyle w:val="ad"/>
      </w:pPr>
      <w:r w:rsidRPr="00BB5D34">
        <w:lastRenderedPageBreak/>
        <w:t>9.</w:t>
      </w:r>
      <w:r w:rsidR="00472350" w:rsidRPr="00BB5D34">
        <w:t>Наличия п</w:t>
      </w:r>
      <w:r w:rsidRPr="00BB5D34">
        <w:t xml:space="preserve">овреждений, вызванных несоответствием государственным стандартам параметров питающих, телекоммуникационных, кабельных сетей и </w:t>
      </w:r>
      <w:r w:rsidR="006E0BCB" w:rsidRPr="00BB5D34">
        <w:t>других подобных</w:t>
      </w:r>
      <w:r w:rsidRPr="00BB5D34">
        <w:t xml:space="preserve"> фактор</w:t>
      </w:r>
      <w:r w:rsidR="00472350" w:rsidRPr="00BB5D34">
        <w:t>ов, а также возникшие в связи с отсутствием средств защиты электрооборудования, рекомендованных Изготовителем</w:t>
      </w:r>
      <w:r w:rsidRPr="00BB5D34">
        <w:t xml:space="preserve"> (</w:t>
      </w:r>
      <w:r w:rsidR="00472350" w:rsidRPr="00BB5D34">
        <w:t xml:space="preserve">стабилизаторы, источники бесперебойного питания и </w:t>
      </w:r>
      <w:proofErr w:type="spellStart"/>
      <w:r w:rsidR="00472350" w:rsidRPr="00BB5D34">
        <w:t>др</w:t>
      </w:r>
      <w:proofErr w:type="spellEnd"/>
      <w:r w:rsidRPr="00BB5D34">
        <w:t>).</w:t>
      </w:r>
    </w:p>
    <w:p w:rsidR="00472350" w:rsidRPr="00BB5D34" w:rsidRDefault="00D804EF" w:rsidP="00784242">
      <w:pPr>
        <w:pStyle w:val="ad"/>
      </w:pPr>
      <w:r w:rsidRPr="00BB5D34">
        <w:t>10.</w:t>
      </w:r>
      <w:r w:rsidR="00472350" w:rsidRPr="00BB5D34">
        <w:t xml:space="preserve"> Наличия п</w:t>
      </w:r>
      <w:r w:rsidRPr="00BB5D34">
        <w:t>овреждени</w:t>
      </w:r>
      <w:r w:rsidR="00472350" w:rsidRPr="00BB5D34">
        <w:t>й</w:t>
      </w:r>
      <w:r w:rsidRPr="00BB5D34">
        <w:t>, вызванны</w:t>
      </w:r>
      <w:r w:rsidR="00472350" w:rsidRPr="00BB5D34">
        <w:t>х</w:t>
      </w:r>
      <w:r w:rsidRPr="00BB5D34">
        <w:t xml:space="preserve"> использованием нестандартных запчастей</w:t>
      </w:r>
      <w:r w:rsidR="00472350" w:rsidRPr="00BB5D34">
        <w:t xml:space="preserve"> и расходных материалов</w:t>
      </w:r>
      <w:r w:rsidRPr="00BB5D34">
        <w:t xml:space="preserve">, комплектующих, </w:t>
      </w:r>
      <w:r w:rsidR="00472350" w:rsidRPr="00BB5D34">
        <w:t xml:space="preserve">неисправностями в работе </w:t>
      </w:r>
      <w:r w:rsidRPr="00BB5D34">
        <w:t>программного обеспечения</w:t>
      </w:r>
      <w:r w:rsidR="00472350" w:rsidRPr="00BB5D34">
        <w:t xml:space="preserve"> либо его неправильной установкой и/или настройкой</w:t>
      </w:r>
      <w:r w:rsidRPr="00BB5D34">
        <w:t xml:space="preserve">, </w:t>
      </w:r>
      <w:r w:rsidR="00472350" w:rsidRPr="00BB5D34">
        <w:t xml:space="preserve">связанных с применением неспециализированных </w:t>
      </w:r>
      <w:r w:rsidRPr="00BB5D34">
        <w:t xml:space="preserve">чистящих материалов. </w:t>
      </w:r>
    </w:p>
    <w:p w:rsidR="00D804EF" w:rsidRPr="00BB5D34" w:rsidRDefault="00472350" w:rsidP="00784242">
      <w:pPr>
        <w:pStyle w:val="ad"/>
      </w:pPr>
      <w:r w:rsidRPr="00BB5D34">
        <w:t>11 Наличия п</w:t>
      </w:r>
      <w:r w:rsidR="00D804EF" w:rsidRPr="00BB5D34">
        <w:t>овреждени</w:t>
      </w:r>
      <w:r w:rsidRPr="00BB5D34">
        <w:t>й</w:t>
      </w:r>
      <w:r w:rsidR="00D804EF" w:rsidRPr="00BB5D34">
        <w:t>, вызванные несоблюдением срока и периода технического и профилактического обслуживания, если оно необходимо для данного изделия.</w:t>
      </w:r>
    </w:p>
    <w:p w:rsidR="00D804EF" w:rsidRPr="00BB5D34" w:rsidRDefault="00D804EF" w:rsidP="00784242">
      <w:pPr>
        <w:pStyle w:val="ad"/>
      </w:pPr>
      <w:r w:rsidRPr="00BB5D34">
        <w:t>1</w:t>
      </w:r>
      <w:r w:rsidR="00472350" w:rsidRPr="00BB5D34">
        <w:t>2</w:t>
      </w:r>
      <w:r w:rsidRPr="00BB5D34">
        <w:t xml:space="preserve">.Если </w:t>
      </w:r>
      <w:r w:rsidR="00472350" w:rsidRPr="00BB5D34">
        <w:t>товар</w:t>
      </w:r>
      <w:r w:rsidRPr="00BB5D34">
        <w:t>, имеющ</w:t>
      </w:r>
      <w:r w:rsidR="00472350" w:rsidRPr="00BB5D34">
        <w:t>ий</w:t>
      </w:r>
      <w:r w:rsidRPr="00BB5D34">
        <w:t xml:space="preserve"> следы ремонта или вскрытия, не имеет отметки о проведенном ремонте в гарантийном талоне</w:t>
      </w:r>
      <w:r w:rsidR="00472350" w:rsidRPr="00BB5D34">
        <w:t>/гарантийном обязательстве либо отсутствует документы, подтверждающие осуществление ремонта или вскрытия</w:t>
      </w:r>
      <w:r w:rsidRPr="00BB5D34">
        <w:t xml:space="preserve">. </w:t>
      </w:r>
    </w:p>
    <w:p w:rsidR="00472350" w:rsidRPr="00BB5D34" w:rsidRDefault="00597D54" w:rsidP="00784242">
      <w:pPr>
        <w:pStyle w:val="ad"/>
      </w:pPr>
      <w:r w:rsidRPr="00BB5D34">
        <w:t>1</w:t>
      </w:r>
      <w:r w:rsidR="00472350" w:rsidRPr="00BB5D34">
        <w:t>3</w:t>
      </w:r>
      <w:r w:rsidRPr="00BB5D34">
        <w:t>. Если товар, предназначенный для личных (бытовых) нужд, использовался для осуществления предпринимательской деятельности, а также в иных целях, не соответствующих его прямому назначению.</w:t>
      </w:r>
    </w:p>
    <w:p w:rsidR="00472350" w:rsidRPr="00BB5D34" w:rsidRDefault="00472350" w:rsidP="00784242">
      <w:pPr>
        <w:pStyle w:val="ad"/>
      </w:pPr>
      <w:r w:rsidRPr="00BB5D34">
        <w:t xml:space="preserve">14. </w:t>
      </w:r>
      <w:r w:rsidR="00563944" w:rsidRPr="00BB5D34">
        <w:t>Наличия неисправностей, вызванных неправильным подключением внешних устройств: имеются физические повреждения разъемов портов COM, LPT, PS/2, USB и других, а также повреждения, вызванные подключением "на горячую", т.е. при включённом оборудовании.</w:t>
      </w:r>
    </w:p>
    <w:p w:rsidR="00DF1EE9" w:rsidRPr="00BB5D34" w:rsidRDefault="00DF1EE9" w:rsidP="00784242">
      <w:pPr>
        <w:pStyle w:val="ad"/>
      </w:pPr>
      <w:r w:rsidRPr="00BB5D34">
        <w:t>15. Наличия признаков повышение быстродействия компонентов компьютера за счёт эксплуатации их в форсированных (нештатных) режимах работы (</w:t>
      </w:r>
      <w:proofErr w:type="spellStart"/>
      <w:r w:rsidRPr="00BB5D34">
        <w:t>оверклокинг</w:t>
      </w:r>
      <w:proofErr w:type="spellEnd"/>
      <w:r w:rsidRPr="00BB5D34">
        <w:t>, «разгон»).</w:t>
      </w:r>
    </w:p>
    <w:p w:rsidR="00784242" w:rsidRPr="00BB5D34" w:rsidRDefault="00784242" w:rsidP="00784242">
      <w:pPr>
        <w:pStyle w:val="ad"/>
      </w:pPr>
    </w:p>
    <w:p w:rsidR="00D804EF" w:rsidRPr="00BB5D34" w:rsidRDefault="00D804EF" w:rsidP="00784242">
      <w:pPr>
        <w:pStyle w:val="ad"/>
        <w:rPr>
          <w:b/>
        </w:rPr>
      </w:pPr>
      <w:r w:rsidRPr="00BB5D34">
        <w:rPr>
          <w:b/>
        </w:rPr>
        <w:t>Гарантийные обязательства не распространяются:</w:t>
      </w:r>
    </w:p>
    <w:p w:rsidR="00D804EF" w:rsidRPr="00BB5D34" w:rsidRDefault="00D804EF" w:rsidP="00784242">
      <w:pPr>
        <w:pStyle w:val="ad"/>
      </w:pPr>
      <w:r w:rsidRPr="00BB5D34">
        <w:t>1.На незначительные дефекты или отклонения от технических характеристик, не отражающиеся на стоимости и функциональности товара;</w:t>
      </w:r>
    </w:p>
    <w:p w:rsidR="00D804EF" w:rsidRPr="00BB5D34" w:rsidRDefault="00D804EF" w:rsidP="00784242">
      <w:pPr>
        <w:pStyle w:val="ad"/>
      </w:pPr>
      <w:r w:rsidRPr="00BB5D34">
        <w:t>2.На предоставление и установку более современных версий BIOS, драйверов или программного обеспечения;</w:t>
      </w:r>
    </w:p>
    <w:p w:rsidR="00D804EF" w:rsidRPr="00BB5D34" w:rsidRDefault="00D804EF" w:rsidP="00784242">
      <w:pPr>
        <w:pStyle w:val="ad"/>
      </w:pPr>
      <w:r w:rsidRPr="00BB5D34">
        <w:t>3.На сброс защитных функций, стирание паролей и т.п.</w:t>
      </w:r>
    </w:p>
    <w:p w:rsidR="00D804EF" w:rsidRPr="00BB5D34" w:rsidRDefault="00D804EF" w:rsidP="00784242">
      <w:pPr>
        <w:pStyle w:val="ad"/>
      </w:pPr>
      <w:r w:rsidRPr="00BB5D34">
        <w:t>4.На сохранение или восстановление специфических данных или программного обеспечения.</w:t>
      </w:r>
    </w:p>
    <w:p w:rsidR="00D804EF" w:rsidRPr="00BB5D34" w:rsidRDefault="00D804EF" w:rsidP="00784242">
      <w:pPr>
        <w:pStyle w:val="ad"/>
      </w:pPr>
      <w:r w:rsidRPr="00BB5D34">
        <w:t>5.На повторную установку вышедших из строя программ, операционной системы (например, вследствие удаления важных для системы файлов, неправильной настройки системы или вследствие заражения вирусами).</w:t>
      </w:r>
    </w:p>
    <w:p w:rsidR="00D804EF" w:rsidRPr="00BB5D34" w:rsidRDefault="00D804EF" w:rsidP="00784242">
      <w:pPr>
        <w:pStyle w:val="ad"/>
      </w:pPr>
      <w:r w:rsidRPr="00BB5D34">
        <w:t>6.На обеспечение бесперебойной и безукоризненной работы интегрированного, установленного или поставляемого вместе с изделием программного обеспечения. А также качество, производительность, соответствие специфическим требованиям либо пригодность данного программного обеспечения (или документации на него) к использованию в каких либо целях, даже если оно было приобретено вместе с товаром.</w:t>
      </w:r>
    </w:p>
    <w:p w:rsidR="00D804EF" w:rsidRPr="00BB5D34" w:rsidRDefault="00D804EF" w:rsidP="00784242">
      <w:pPr>
        <w:pStyle w:val="ad"/>
      </w:pPr>
      <w:r w:rsidRPr="00BB5D34">
        <w:t>7.</w:t>
      </w:r>
      <w:r w:rsidR="00563944" w:rsidRPr="00BB5D34">
        <w:t xml:space="preserve"> </w:t>
      </w:r>
      <w:r w:rsidRPr="00BB5D34">
        <w:t xml:space="preserve">На признаки износа носителей информации, </w:t>
      </w:r>
      <w:proofErr w:type="spellStart"/>
      <w:r w:rsidRPr="00BB5D34">
        <w:t>жк</w:t>
      </w:r>
      <w:proofErr w:type="spellEnd"/>
      <w:r w:rsidRPr="00BB5D34">
        <w:t>-мониторов (фоновое свечение, остаточное изображение при выгорании экрана).</w:t>
      </w:r>
    </w:p>
    <w:p w:rsidR="00D804EF" w:rsidRPr="00BB5D34" w:rsidRDefault="005A3236" w:rsidP="00784242">
      <w:pPr>
        <w:pStyle w:val="ad"/>
      </w:pPr>
      <w:r w:rsidRPr="00BB5D34">
        <w:t>8</w:t>
      </w:r>
      <w:r w:rsidR="00D804EF" w:rsidRPr="00BB5D34">
        <w:t>.На комплектацию и упаковку продукции, а также на расходные материалы (печатающие головки, красящие ленты, картриджи, дискеты, батареи, и т.д.).</w:t>
      </w:r>
    </w:p>
    <w:p w:rsidR="00D804EF" w:rsidRPr="00BB5D34" w:rsidRDefault="005A3236" w:rsidP="00784242">
      <w:pPr>
        <w:pStyle w:val="ad"/>
      </w:pPr>
      <w:r w:rsidRPr="00BB5D34">
        <w:t>9</w:t>
      </w:r>
      <w:r w:rsidR="00D804EF" w:rsidRPr="00BB5D34">
        <w:t>.Снижение емкости аккумуляторов.</w:t>
      </w:r>
    </w:p>
    <w:p w:rsidR="00784242" w:rsidRPr="00BB5D34" w:rsidRDefault="00784242" w:rsidP="00784242">
      <w:pPr>
        <w:pStyle w:val="ad"/>
        <w:spacing w:line="240" w:lineRule="atLeast"/>
      </w:pPr>
    </w:p>
    <w:p w:rsidR="00563944" w:rsidRPr="00BB5D34" w:rsidRDefault="00563944" w:rsidP="00784242">
      <w:pPr>
        <w:pStyle w:val="ad"/>
      </w:pPr>
      <w:r w:rsidRPr="00BB5D34">
        <w:rPr>
          <w:b/>
        </w:rPr>
        <w:t>Ограничение действия гарантийных обязательств</w:t>
      </w:r>
      <w:r w:rsidRPr="00BB5D34">
        <w:t>:</w:t>
      </w:r>
    </w:p>
    <w:p w:rsidR="00563944" w:rsidRPr="00BB5D34" w:rsidRDefault="00563944" w:rsidP="00784242">
      <w:pPr>
        <w:pStyle w:val="ac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</w:pPr>
      <w:r w:rsidRPr="00BB5D34">
        <w:t>Продавец не гарантирует совместимость встроенного программного обеспечения при взаимодействии с аппаратными или программными средствами других Изготовителей, если иное не оговорено в прилагаемой к товару документации.</w:t>
      </w:r>
    </w:p>
    <w:p w:rsidR="00563944" w:rsidRPr="00BB5D34" w:rsidRDefault="00563944" w:rsidP="00784242">
      <w:pPr>
        <w:pStyle w:val="ac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</w:pPr>
      <w:r w:rsidRPr="00BB5D34">
        <w:t>Продавец не несет ответственности за возможный вред, прямо или косвенно нанесенный людям, домашним животным или любому имуществу, если это произошло в результате использования изделия не по назначению, несоблюдения правил и условий эксплуатации или хранения изделия, умышленных или неосторожных действий Клиента или третьих лиц.</w:t>
      </w:r>
    </w:p>
    <w:p w:rsidR="00563944" w:rsidRPr="00BB5D34" w:rsidRDefault="00563944" w:rsidP="00784242">
      <w:pPr>
        <w:pStyle w:val="ac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</w:pPr>
      <w:r w:rsidRPr="00BB5D34">
        <w:t>При условии проверки  внешнего вида и комплектации товара в момент его получения претензии по комплектации товара, его внешнему виду в дальнейшем не принимаются.</w:t>
      </w:r>
    </w:p>
    <w:p w:rsidR="00563944" w:rsidRPr="00BB5D34" w:rsidRDefault="00563944" w:rsidP="00784242">
      <w:pPr>
        <w:pStyle w:val="ac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</w:pPr>
      <w:r w:rsidRPr="00BB5D34">
        <w:lastRenderedPageBreak/>
        <w:t>Продавец не несет ответственности за ущерб, причинённый другому оборудованию, работающему совместно с данным изделием или связанный с невозможностью использования приобретенной техники (включая любые случаи потери прибыли, прерывания деловой активности, потери информации и т.д.).</w:t>
      </w:r>
    </w:p>
    <w:p w:rsidR="002645F3" w:rsidRPr="00BB5D34" w:rsidRDefault="002645F3" w:rsidP="00784242">
      <w:pPr>
        <w:pStyle w:val="ac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</w:pPr>
      <w:r w:rsidRPr="00BB5D34">
        <w:t>Не признаются бракованными изделия, количество нерабочих пикселей у которых, меньше допустимого стандартом ISO 13406-2, определяющего допуски технологии производства ЖК-матриц.</w:t>
      </w:r>
    </w:p>
    <w:p w:rsidR="00563944" w:rsidRPr="00BB5D34" w:rsidRDefault="002645F3" w:rsidP="00784242">
      <w:pPr>
        <w:spacing w:line="240" w:lineRule="atLeast"/>
        <w:rPr>
          <w:b/>
        </w:rPr>
      </w:pPr>
      <w:r w:rsidRPr="00BB5D34">
        <w:rPr>
          <w:b/>
        </w:rPr>
        <w:t xml:space="preserve">В случае, если </w:t>
      </w:r>
      <w:r w:rsidR="00BB5D34" w:rsidRPr="00BB5D34">
        <w:rPr>
          <w:b/>
        </w:rPr>
        <w:t xml:space="preserve">какое-либо условие, предусмотренное настоящими Правилами, противоречит условиям гарантийного обязательства </w:t>
      </w:r>
      <w:r w:rsidRPr="00BB5D34">
        <w:rPr>
          <w:b/>
        </w:rPr>
        <w:t xml:space="preserve"> Изготовителя товара, то применяются гарантийные обязательства Изготовителя.</w:t>
      </w:r>
    </w:p>
    <w:p w:rsidR="00D804EF" w:rsidRPr="00DF1EE9" w:rsidRDefault="00D804EF" w:rsidP="00784242">
      <w:pPr>
        <w:spacing w:line="240" w:lineRule="atLeast"/>
      </w:pPr>
      <w:r w:rsidRPr="00BB5D34">
        <w:t>Тестирование и ввод в эксплуатацию рекомендуем производить при помощи квалифицированных специалистов.</w:t>
      </w:r>
    </w:p>
    <w:sectPr w:rsidR="00D804EF" w:rsidRPr="00DF1EE9" w:rsidSect="00C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6B1"/>
    <w:multiLevelType w:val="hybridMultilevel"/>
    <w:tmpl w:val="22C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6BC5"/>
    <w:multiLevelType w:val="multilevel"/>
    <w:tmpl w:val="703A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A0748"/>
    <w:multiLevelType w:val="hybridMultilevel"/>
    <w:tmpl w:val="0B10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5427B"/>
    <w:multiLevelType w:val="multilevel"/>
    <w:tmpl w:val="72107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EF"/>
    <w:rsid w:val="0005683F"/>
    <w:rsid w:val="00057901"/>
    <w:rsid w:val="000B6F12"/>
    <w:rsid w:val="001339DB"/>
    <w:rsid w:val="00135846"/>
    <w:rsid w:val="00155714"/>
    <w:rsid w:val="001B6FBD"/>
    <w:rsid w:val="002645F3"/>
    <w:rsid w:val="002E0877"/>
    <w:rsid w:val="003C4BF6"/>
    <w:rsid w:val="00430D15"/>
    <w:rsid w:val="00472350"/>
    <w:rsid w:val="004B201F"/>
    <w:rsid w:val="00563944"/>
    <w:rsid w:val="00597D54"/>
    <w:rsid w:val="005A3236"/>
    <w:rsid w:val="00642A8E"/>
    <w:rsid w:val="006777B2"/>
    <w:rsid w:val="006E0BCB"/>
    <w:rsid w:val="006E4ECE"/>
    <w:rsid w:val="0072636B"/>
    <w:rsid w:val="00745107"/>
    <w:rsid w:val="00784242"/>
    <w:rsid w:val="008042E3"/>
    <w:rsid w:val="008C7AFA"/>
    <w:rsid w:val="008F79AE"/>
    <w:rsid w:val="00911AB3"/>
    <w:rsid w:val="0091516F"/>
    <w:rsid w:val="00BB5D34"/>
    <w:rsid w:val="00BF134E"/>
    <w:rsid w:val="00C07B14"/>
    <w:rsid w:val="00C37FFD"/>
    <w:rsid w:val="00D6516E"/>
    <w:rsid w:val="00D804EF"/>
    <w:rsid w:val="00DF1EE9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4B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4B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4BF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4B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4BF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F6"/>
    <w:rPr>
      <w:rFonts w:ascii="Tahoma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6777B2"/>
    <w:rPr>
      <w:b/>
      <w:bCs/>
    </w:rPr>
  </w:style>
  <w:style w:type="paragraph" w:styleId="ab">
    <w:name w:val="Normal (Web)"/>
    <w:basedOn w:val="a"/>
    <w:uiPriority w:val="99"/>
    <w:unhideWhenUsed/>
    <w:rsid w:val="006777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63944"/>
    <w:pPr>
      <w:ind w:left="720"/>
      <w:contextualSpacing/>
    </w:pPr>
  </w:style>
  <w:style w:type="paragraph" w:styleId="ad">
    <w:name w:val="No Spacing"/>
    <w:uiPriority w:val="1"/>
    <w:qFormat/>
    <w:rsid w:val="007842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4B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4B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4BF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4B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4BF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F6"/>
    <w:rPr>
      <w:rFonts w:ascii="Tahoma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6777B2"/>
    <w:rPr>
      <w:b/>
      <w:bCs/>
    </w:rPr>
  </w:style>
  <w:style w:type="paragraph" w:styleId="ab">
    <w:name w:val="Normal (Web)"/>
    <w:basedOn w:val="a"/>
    <w:uiPriority w:val="99"/>
    <w:unhideWhenUsed/>
    <w:rsid w:val="006777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63944"/>
    <w:pPr>
      <w:ind w:left="720"/>
      <w:contextualSpacing/>
    </w:pPr>
  </w:style>
  <w:style w:type="paragraph" w:styleId="ad">
    <w:name w:val="No Spacing"/>
    <w:uiPriority w:val="1"/>
    <w:qFormat/>
    <w:rsid w:val="007842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495">
                  <w:marLeft w:val="0"/>
                  <w:marRight w:val="0"/>
                  <w:marTop w:val="0"/>
                  <w:marBottom w:val="0"/>
                  <w:divBdr>
                    <w:top w:val="single" w:sz="6" w:space="0" w:color="2A2B2C"/>
                    <w:left w:val="single" w:sz="6" w:space="0" w:color="2A2B2C"/>
                    <w:bottom w:val="single" w:sz="6" w:space="0" w:color="2A2B2C"/>
                    <w:right w:val="single" w:sz="6" w:space="0" w:color="2A2B2C"/>
                  </w:divBdr>
                  <w:divsChild>
                    <w:div w:id="1080249711">
                      <w:marLeft w:val="75"/>
                      <w:marRight w:val="75"/>
                      <w:marTop w:val="75"/>
                      <w:marBottom w:val="75"/>
                      <w:divBdr>
                        <w:top w:val="dashed" w:sz="6" w:space="0" w:color="AAAAAA"/>
                        <w:left w:val="dashed" w:sz="6" w:space="0" w:color="AAAAAA"/>
                        <w:bottom w:val="dashed" w:sz="6" w:space="0" w:color="AAAAAA"/>
                        <w:right w:val="dashed" w:sz="6" w:space="0" w:color="AAAAAA"/>
                      </w:divBdr>
                      <w:divsChild>
                        <w:div w:id="9455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531">
                  <w:marLeft w:val="0"/>
                  <w:marRight w:val="0"/>
                  <w:marTop w:val="0"/>
                  <w:marBottom w:val="0"/>
                  <w:divBdr>
                    <w:top w:val="single" w:sz="6" w:space="0" w:color="2A2B2C"/>
                    <w:left w:val="single" w:sz="6" w:space="0" w:color="2A2B2C"/>
                    <w:bottom w:val="single" w:sz="6" w:space="0" w:color="2A2B2C"/>
                    <w:right w:val="single" w:sz="6" w:space="0" w:color="2A2B2C"/>
                  </w:divBdr>
                  <w:divsChild>
                    <w:div w:id="1989435813">
                      <w:marLeft w:val="75"/>
                      <w:marRight w:val="75"/>
                      <w:marTop w:val="75"/>
                      <w:marBottom w:val="75"/>
                      <w:divBdr>
                        <w:top w:val="dashed" w:sz="6" w:space="0" w:color="AAAAAA"/>
                        <w:left w:val="dashed" w:sz="6" w:space="0" w:color="AAAAAA"/>
                        <w:bottom w:val="dashed" w:sz="6" w:space="0" w:color="AAAAAA"/>
                        <w:right w:val="dashed" w:sz="6" w:space="0" w:color="AAAAAA"/>
                      </w:divBdr>
                      <w:divsChild>
                        <w:div w:id="15340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9380">
                  <w:marLeft w:val="0"/>
                  <w:marRight w:val="0"/>
                  <w:marTop w:val="0"/>
                  <w:marBottom w:val="0"/>
                  <w:divBdr>
                    <w:top w:val="single" w:sz="6" w:space="0" w:color="2A2B2C"/>
                    <w:left w:val="single" w:sz="6" w:space="0" w:color="2A2B2C"/>
                    <w:bottom w:val="single" w:sz="6" w:space="0" w:color="2A2B2C"/>
                    <w:right w:val="single" w:sz="6" w:space="0" w:color="2A2B2C"/>
                  </w:divBdr>
                  <w:divsChild>
                    <w:div w:id="1593735687">
                      <w:marLeft w:val="75"/>
                      <w:marRight w:val="75"/>
                      <w:marTop w:val="75"/>
                      <w:marBottom w:val="75"/>
                      <w:divBdr>
                        <w:top w:val="dashed" w:sz="6" w:space="0" w:color="AAAAAA"/>
                        <w:left w:val="dashed" w:sz="6" w:space="0" w:color="AAAAAA"/>
                        <w:bottom w:val="dashed" w:sz="6" w:space="0" w:color="AAAAAA"/>
                        <w:right w:val="dashed" w:sz="6" w:space="0" w:color="AAAAAA"/>
                      </w:divBdr>
                      <w:divsChild>
                        <w:div w:id="13261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5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Merlion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yarilin.a</dc:creator>
  <cp:lastModifiedBy>test2</cp:lastModifiedBy>
  <cp:revision>2</cp:revision>
  <dcterms:created xsi:type="dcterms:W3CDTF">2016-11-30T14:37:00Z</dcterms:created>
  <dcterms:modified xsi:type="dcterms:W3CDTF">2016-11-30T14:37:00Z</dcterms:modified>
</cp:coreProperties>
</file>